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14822" w:type="dxa"/>
        <w:tblLook w:val="04A0" w:firstRow="1" w:lastRow="0" w:firstColumn="1" w:lastColumn="0" w:noHBand="0" w:noVBand="1"/>
      </w:tblPr>
      <w:tblGrid>
        <w:gridCol w:w="14822"/>
      </w:tblGrid>
      <w:tr w:rsidR="004D1BB9" w:rsidRPr="005721A1" w:rsidTr="00DA20BB">
        <w:tc>
          <w:tcPr>
            <w:tcW w:w="14822" w:type="dxa"/>
            <w:shd w:val="clear" w:color="auto" w:fill="BDD6EE" w:themeFill="accent1" w:themeFillTint="66"/>
          </w:tcPr>
          <w:p w:rsidR="004D1BB9" w:rsidRPr="00951112" w:rsidRDefault="00951112" w:rsidP="00DA20BB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951112">
              <w:rPr>
                <w:rFonts w:ascii="Arial" w:hAnsi="Arial" w:cs="Arial"/>
                <w:b/>
                <w:sz w:val="32"/>
                <w:szCs w:val="32"/>
              </w:rPr>
              <w:t>OPIS ZAKRESU WSPARCIA</w:t>
            </w:r>
          </w:p>
          <w:p w:rsidR="004D1BB9" w:rsidRPr="005721A1" w:rsidRDefault="004D1BB9" w:rsidP="00DA20BB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5721A1">
              <w:rPr>
                <w:rFonts w:ascii="Arial" w:hAnsi="Arial" w:cs="Arial"/>
                <w:sz w:val="32"/>
                <w:szCs w:val="32"/>
              </w:rPr>
              <w:t>USŁUGI SPOŁECZNE</w:t>
            </w:r>
          </w:p>
        </w:tc>
      </w:tr>
      <w:tr w:rsidR="004D1BB9" w:rsidTr="00DA20BB">
        <w:tc>
          <w:tcPr>
            <w:tcW w:w="14822" w:type="dxa"/>
            <w:shd w:val="clear" w:color="auto" w:fill="DEEAF6" w:themeFill="accent1" w:themeFillTint="33"/>
          </w:tcPr>
          <w:p w:rsidR="004D1BB9" w:rsidRDefault="004D1BB9" w:rsidP="00DA20BB">
            <w:pPr>
              <w:rPr>
                <w:rFonts w:ascii="Arial" w:hAnsi="Arial" w:cs="Arial"/>
                <w:sz w:val="24"/>
                <w:szCs w:val="24"/>
              </w:rPr>
            </w:pPr>
          </w:p>
          <w:p w:rsidR="004D1BB9" w:rsidRPr="004D1BB9" w:rsidRDefault="004D1BB9" w:rsidP="00DA20BB">
            <w:pPr>
              <w:jc w:val="center"/>
              <w:rPr>
                <w:rFonts w:ascii="Arial" w:hAnsi="Arial" w:cs="Arial"/>
                <w:bCs/>
                <w:lang w:eastAsia="en-GB"/>
              </w:rPr>
            </w:pPr>
            <w:r w:rsidRPr="004D1BB9">
              <w:rPr>
                <w:rFonts w:ascii="Arial" w:hAnsi="Arial" w:cs="Arial"/>
                <w:bCs/>
                <w:lang w:eastAsia="en-GB"/>
              </w:rPr>
              <w:t>Zwiększenie równego i szybkiego dostępu do dobrej jakości, trwałych i przystępnych cenowo usług, w tym usług, które wspierają dostęp do mieszkań oraz opieki skoncentrowanej na osobie, w tym opieki zdrowotnej; modernizacja systemów ochrony socjalnej, w tym wspieranie dostępu do ochrony socjalnej, ze szczególnym uwzględnieniem dzieci i grup w niekorzystnej sytuacji; poprawa dostępności, w tym dla osób z niepełnosprawnościami, skuteczności i odporności systemów ochrony zdrowia i usług opieki długoterminowej (CS4.k)</w:t>
            </w:r>
          </w:p>
          <w:p w:rsidR="004D1BB9" w:rsidRPr="00E671A8" w:rsidRDefault="004D1BB9" w:rsidP="00DA20B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eastAsia="en-GB"/>
              </w:rPr>
              <w:t>(EFS+)  WŁĄCZENIE I INTEGRACJA</w:t>
            </w:r>
          </w:p>
          <w:p w:rsidR="004D1BB9" w:rsidRDefault="004D1BB9" w:rsidP="00DA20B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BB9" w:rsidTr="00DA20BB">
        <w:tc>
          <w:tcPr>
            <w:tcW w:w="14822" w:type="dxa"/>
          </w:tcPr>
          <w:p w:rsidR="004D1BB9" w:rsidRPr="004D1BB9" w:rsidRDefault="004D1BB9" w:rsidP="00DA20BB">
            <w:pPr>
              <w:jc w:val="center"/>
              <w:rPr>
                <w:b/>
              </w:rPr>
            </w:pPr>
            <w:r w:rsidRPr="004D1BB9">
              <w:rPr>
                <w:b/>
              </w:rPr>
              <w:t>TYPY PROJEKTÓW MOŻLIWE DO REALIZACJI</w:t>
            </w:r>
          </w:p>
          <w:p w:rsidR="004D1BB9" w:rsidRPr="004D1BB9" w:rsidRDefault="004D1BB9" w:rsidP="00DA20BB">
            <w:pPr>
              <w:jc w:val="center"/>
              <w:rPr>
                <w:b/>
              </w:rPr>
            </w:pP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1. rozwój usług świadczonych w społeczności lokalnej w oparciu o </w:t>
            </w:r>
            <w:proofErr w:type="spellStart"/>
            <w:r w:rsidRPr="004D1BB9">
              <w:rPr>
                <w:sz w:val="24"/>
                <w:szCs w:val="24"/>
              </w:rPr>
              <w:t>zdeinstytucjonalizowane</w:t>
            </w:r>
            <w:proofErr w:type="spellEnd"/>
            <w:r w:rsidRPr="004D1BB9">
              <w:rPr>
                <w:sz w:val="24"/>
                <w:szCs w:val="24"/>
              </w:rPr>
              <w:t xml:space="preserve"> formy opieki, jak np. usługi asystenckie, opiekuńcze, specjalistyczne i inne usługi opiekuńcze, oraz innych form wsparcia środowiskowego w miejscu zamieszkania,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2. rozwój </w:t>
            </w:r>
            <w:proofErr w:type="spellStart"/>
            <w:r w:rsidRPr="004D1BB9">
              <w:rPr>
                <w:sz w:val="24"/>
                <w:szCs w:val="24"/>
              </w:rPr>
              <w:t>zdeinstytucjonalizowanych</w:t>
            </w:r>
            <w:proofErr w:type="spellEnd"/>
            <w:r w:rsidRPr="004D1BB9">
              <w:rPr>
                <w:sz w:val="24"/>
                <w:szCs w:val="24"/>
              </w:rPr>
              <w:t xml:space="preserve"> form opieki długoterminowej, w tym również kadry/osób świadczących takie usługi,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3. szkolenia oraz podnoszenie kwalifikacji i kompetencji kadr na potrzeby świadczenia usług w społeczności lokalnej oraz zapewnienie dostępu do </w:t>
            </w:r>
            <w:proofErr w:type="spellStart"/>
            <w:r w:rsidRPr="004D1BB9">
              <w:rPr>
                <w:sz w:val="24"/>
                <w:szCs w:val="24"/>
              </w:rPr>
              <w:t>superwizji</w:t>
            </w:r>
            <w:proofErr w:type="spellEnd"/>
            <w:r w:rsidRPr="004D1BB9">
              <w:rPr>
                <w:sz w:val="24"/>
                <w:szCs w:val="24"/>
              </w:rPr>
              <w:t>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>4. wsparcie opiekunów faktycznych osób potrzebujących wsparcia w codziennym funkcjonowaniu,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5. wsparcie tworzenia i/lub funkcjonowania usług społecznych w społeczności lokalnej w formule </w:t>
            </w:r>
            <w:proofErr w:type="spellStart"/>
            <w:r w:rsidRPr="004D1BB9">
              <w:rPr>
                <w:sz w:val="24"/>
                <w:szCs w:val="24"/>
              </w:rPr>
              <w:t>deinstytucjonalizacji</w:t>
            </w:r>
            <w:proofErr w:type="spellEnd"/>
            <w:r w:rsidRPr="004D1BB9">
              <w:rPr>
                <w:sz w:val="24"/>
                <w:szCs w:val="24"/>
              </w:rPr>
              <w:t>, w tym centrów usług społecznych,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>6. poprawa dostępności usług i rozwój oferty wsparcia dziennego skierowanych do seniorów,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7. rozwój usług </w:t>
            </w:r>
            <w:proofErr w:type="spellStart"/>
            <w:r w:rsidRPr="004D1BB9">
              <w:rPr>
                <w:sz w:val="24"/>
                <w:szCs w:val="24"/>
              </w:rPr>
              <w:t>teleopieki</w:t>
            </w:r>
            <w:proofErr w:type="spellEnd"/>
            <w:r w:rsidRPr="004D1BB9">
              <w:rPr>
                <w:sz w:val="24"/>
                <w:szCs w:val="24"/>
              </w:rPr>
              <w:t xml:space="preserve"> (jako elementu wsparcia i pod warunkiem zagwarantowania kompleksowości usługi opiekuńczej),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>8. wspieranie działań w zakresie wzmacniania więzi i integracji międzypokoleniowej, w tym promujących ideę wolontariatu,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9. upowszechnianie transportu indywidualnego typu </w:t>
            </w:r>
            <w:proofErr w:type="spellStart"/>
            <w:r w:rsidRPr="004D1BB9">
              <w:rPr>
                <w:sz w:val="24"/>
                <w:szCs w:val="24"/>
              </w:rPr>
              <w:t>door</w:t>
            </w:r>
            <w:proofErr w:type="spellEnd"/>
            <w:r w:rsidRPr="004D1BB9">
              <w:rPr>
                <w:sz w:val="24"/>
                <w:szCs w:val="24"/>
              </w:rPr>
              <w:t>-to-</w:t>
            </w:r>
            <w:proofErr w:type="spellStart"/>
            <w:r w:rsidRPr="004D1BB9">
              <w:rPr>
                <w:sz w:val="24"/>
                <w:szCs w:val="24"/>
              </w:rPr>
              <w:t>door</w:t>
            </w:r>
            <w:proofErr w:type="spellEnd"/>
            <w:r w:rsidRPr="004D1BB9">
              <w:rPr>
                <w:sz w:val="24"/>
                <w:szCs w:val="24"/>
              </w:rPr>
              <w:t xml:space="preserve"> dla osób z potrzebą wsparcia w zakresie mobilności (jako część projektów wspierających),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>10. wsparcie tworzenia i/lub funkcjonowania mieszkalnictwa o charakterze wspomaganym i chronionym oraz innych rozwiązań łączących wsparcie społeczne i mieszkaniowe, dostosowanego do potrzeb osób wymagających wsparcia w codziennym funkcjonowaniu (m.in. osób starszych, osób z niepełnosprawnościami),</w:t>
            </w:r>
          </w:p>
          <w:p w:rsidR="004D1BB9" w:rsidRPr="004D1BB9" w:rsidRDefault="004D1BB9" w:rsidP="00DA20BB">
            <w:pPr>
              <w:rPr>
                <w:sz w:val="24"/>
                <w:szCs w:val="24"/>
              </w:rPr>
            </w:pPr>
            <w:r w:rsidRPr="004D1BB9">
              <w:rPr>
                <w:sz w:val="24"/>
                <w:szCs w:val="24"/>
              </w:rPr>
              <w:t xml:space="preserve">11. inne działania wspierające proces </w:t>
            </w:r>
            <w:proofErr w:type="spellStart"/>
            <w:r w:rsidRPr="004D1BB9">
              <w:rPr>
                <w:sz w:val="24"/>
                <w:szCs w:val="24"/>
              </w:rPr>
              <w:t>deinstytucjonalizacji</w:t>
            </w:r>
            <w:proofErr w:type="spellEnd"/>
            <w:r w:rsidRPr="004D1BB9">
              <w:rPr>
                <w:sz w:val="24"/>
                <w:szCs w:val="24"/>
              </w:rPr>
              <w:t xml:space="preserve"> usług, m.in. wsparcie procesu usamodzielniania osób przebywających w placówkach całodobowych oraz wsparcie działań, które zapobiegać będą umieszczaniu osób wymagających wsparcia w placówkach całodobowych długoterminowych.</w:t>
            </w:r>
          </w:p>
          <w:p w:rsidR="004D1BB9" w:rsidRDefault="004D1BB9" w:rsidP="00DA20B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51577" w:rsidRDefault="00A51577">
      <w:bookmarkStart w:id="0" w:name="_GoBack"/>
      <w:bookmarkEnd w:id="0"/>
    </w:p>
    <w:sectPr w:rsidR="00A51577" w:rsidSect="004D1BB9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93B" w:rsidRDefault="00A3193B" w:rsidP="00A634B1">
      <w:pPr>
        <w:spacing w:after="0" w:line="240" w:lineRule="auto"/>
      </w:pPr>
      <w:r>
        <w:separator/>
      </w:r>
    </w:p>
  </w:endnote>
  <w:endnote w:type="continuationSeparator" w:id="0">
    <w:p w:rsidR="00A3193B" w:rsidRDefault="00A3193B" w:rsidP="00A63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93B" w:rsidRDefault="00A3193B" w:rsidP="00A634B1">
      <w:pPr>
        <w:spacing w:after="0" w:line="240" w:lineRule="auto"/>
      </w:pPr>
      <w:r>
        <w:separator/>
      </w:r>
    </w:p>
  </w:footnote>
  <w:footnote w:type="continuationSeparator" w:id="0">
    <w:p w:rsidR="00A3193B" w:rsidRDefault="00A3193B" w:rsidP="00A63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34B1" w:rsidRDefault="00A634B1" w:rsidP="00A634B1">
    <w:pPr>
      <w:pStyle w:val="Nagwek"/>
      <w:jc w:val="right"/>
      <w:rPr>
        <w:b/>
      </w:rPr>
    </w:pPr>
    <w:r w:rsidRPr="00A634B1">
      <w:rPr>
        <w:b/>
      </w:rPr>
      <w:t>Załącznik nr 2</w:t>
    </w:r>
  </w:p>
  <w:p w:rsidR="00A634B1" w:rsidRPr="00A634B1" w:rsidRDefault="00A634B1" w:rsidP="00A634B1">
    <w:pPr>
      <w:pStyle w:val="Nagwek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BB9"/>
    <w:rsid w:val="00147CC6"/>
    <w:rsid w:val="001854DB"/>
    <w:rsid w:val="001A06E0"/>
    <w:rsid w:val="00266BDC"/>
    <w:rsid w:val="00362958"/>
    <w:rsid w:val="004D1BB9"/>
    <w:rsid w:val="00550A22"/>
    <w:rsid w:val="00677404"/>
    <w:rsid w:val="00951112"/>
    <w:rsid w:val="00A3193B"/>
    <w:rsid w:val="00A51577"/>
    <w:rsid w:val="00A634B1"/>
    <w:rsid w:val="00B246EB"/>
    <w:rsid w:val="00CE1D04"/>
    <w:rsid w:val="00E524B4"/>
    <w:rsid w:val="00F507CE"/>
    <w:rsid w:val="00FA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B83EA00-7337-42B7-9BA9-4B409BEE9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B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D1B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63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4B1"/>
  </w:style>
  <w:style w:type="paragraph" w:styleId="Stopka">
    <w:name w:val="footer"/>
    <w:basedOn w:val="Normalny"/>
    <w:link w:val="StopkaZnak"/>
    <w:uiPriority w:val="99"/>
    <w:unhideWhenUsed/>
    <w:rsid w:val="00A634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4B1"/>
  </w:style>
  <w:style w:type="paragraph" w:styleId="Tekstdymka">
    <w:name w:val="Balloon Text"/>
    <w:basedOn w:val="Normalny"/>
    <w:link w:val="TekstdymkaZnak"/>
    <w:uiPriority w:val="99"/>
    <w:semiHidden/>
    <w:unhideWhenUsed/>
    <w:rsid w:val="00E524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524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351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Gulińska</dc:creator>
  <cp:keywords/>
  <dc:description/>
  <cp:lastModifiedBy>Nitka Andrzej</cp:lastModifiedBy>
  <cp:revision>12</cp:revision>
  <cp:lastPrinted>2023-05-31T12:00:00Z</cp:lastPrinted>
  <dcterms:created xsi:type="dcterms:W3CDTF">2023-05-31T06:01:00Z</dcterms:created>
  <dcterms:modified xsi:type="dcterms:W3CDTF">2023-06-05T08:50:00Z</dcterms:modified>
</cp:coreProperties>
</file>